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E0A10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550099" w14:textId="77777777" w:rsidR="00072206" w:rsidRDefault="00072206">
      <w:pPr>
        <w:spacing w:line="276" w:lineRule="auto"/>
        <w:jc w:val="both"/>
        <w:rPr>
          <w:sz w:val="24"/>
          <w:szCs w:val="24"/>
        </w:rPr>
      </w:pPr>
    </w:p>
    <w:p w14:paraId="0F04BFEE" w14:textId="77777777" w:rsidR="00072206" w:rsidRDefault="00E7219A">
      <w:pPr>
        <w:spacing w:line="276" w:lineRule="auto"/>
        <w:jc w:val="center"/>
        <w:rPr>
          <w:sz w:val="28"/>
          <w:szCs w:val="28"/>
        </w:rPr>
      </w:pPr>
      <w:permStart w:id="2087392263" w:edGrp="everyone"/>
      <w:r>
        <w:rPr>
          <w:sz w:val="28"/>
          <w:szCs w:val="28"/>
        </w:rPr>
        <w:t>ДОГОВОР № ПФ –</w:t>
      </w:r>
    </w:p>
    <w:p w14:paraId="4443D8D7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 услуги </w:t>
      </w:r>
      <w:proofErr w:type="spellStart"/>
      <w:r>
        <w:rPr>
          <w:sz w:val="24"/>
          <w:szCs w:val="24"/>
        </w:rPr>
        <w:t>портофлота</w:t>
      </w:r>
      <w:proofErr w:type="spellEnd"/>
      <w:r>
        <w:rPr>
          <w:sz w:val="24"/>
          <w:szCs w:val="24"/>
        </w:rPr>
        <w:t>)</w:t>
      </w:r>
    </w:p>
    <w:p w14:paraId="79E27F9A" w14:textId="77777777" w:rsidR="00072206" w:rsidRDefault="00072206">
      <w:pPr>
        <w:spacing w:line="276" w:lineRule="auto"/>
        <w:jc w:val="both"/>
        <w:rPr>
          <w:sz w:val="24"/>
          <w:szCs w:val="24"/>
        </w:rPr>
      </w:pPr>
    </w:p>
    <w:p w14:paraId="01462C70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 » ____________ 2024 г.                                                                                                        г. Находка</w:t>
      </w:r>
    </w:p>
    <w:p w14:paraId="7C2370F7" w14:textId="77777777" w:rsidR="00072206" w:rsidRDefault="00072206">
      <w:pPr>
        <w:spacing w:line="276" w:lineRule="auto"/>
        <w:jc w:val="both"/>
        <w:rPr>
          <w:sz w:val="24"/>
          <w:szCs w:val="24"/>
        </w:rPr>
      </w:pPr>
    </w:p>
    <w:p w14:paraId="76B1C158" w14:textId="2AB21BFE" w:rsidR="00072206" w:rsidRDefault="006B0BC1">
      <w:pPr>
        <w:spacing w:line="276" w:lineRule="auto"/>
        <w:ind w:firstLine="709"/>
        <w:jc w:val="both"/>
        <w:rPr>
          <w:bCs/>
          <w:iCs/>
          <w:sz w:val="24"/>
          <w:szCs w:val="24"/>
        </w:rPr>
      </w:pPr>
      <w:bookmarkStart w:id="0" w:name="_Hlk144140399"/>
      <w:bookmarkStart w:id="1" w:name="_Hlk153742782"/>
      <w:r>
        <w:rPr>
          <w:bCs/>
          <w:sz w:val="24"/>
          <w:szCs w:val="24"/>
        </w:rPr>
        <w:t>Акционерное общество (АО) «Порт Восточные Ворота-Приморский завод» в лице Генерального директора Управляющей организации АО «Приморский завод» Марченко Виталия Александровича, действующего на основании договора № У-13/2023 «На передачу полномочий единоличного исполнительного органа Акционерного общества «Порт Восточные ворота – Приморский завод» Управляющей организации АО «Приморский завод» от 18 сентября 2023 года</w:t>
      </w:r>
      <w:bookmarkEnd w:id="1"/>
      <w:r>
        <w:rPr>
          <w:bCs/>
          <w:sz w:val="24"/>
          <w:szCs w:val="24"/>
        </w:rPr>
        <w:t>, именуемое в дальнейшем «Порт»</w:t>
      </w:r>
      <w:r w:rsidRPr="006B0BC1">
        <w:rPr>
          <w:bCs/>
          <w:sz w:val="24"/>
          <w:szCs w:val="24"/>
        </w:rPr>
        <w:t>,</w:t>
      </w:r>
      <w:r w:rsidR="00E7219A">
        <w:rPr>
          <w:bCs/>
          <w:sz w:val="24"/>
          <w:szCs w:val="24"/>
        </w:rPr>
        <w:t xml:space="preserve"> и ___________________________, в лице___________________________, действующего на основании _____________, именуемое в дальнейшем «Агент»</w:t>
      </w:r>
      <w:r w:rsidR="00E7219A">
        <w:rPr>
          <w:bCs/>
          <w:iCs/>
          <w:sz w:val="24"/>
          <w:szCs w:val="24"/>
        </w:rPr>
        <w:t xml:space="preserve"> с другой стороны, вместе именуемые "Стороны", заключили настоящий договор о нижеследующем:</w:t>
      </w:r>
      <w:bookmarkEnd w:id="0"/>
    </w:p>
    <w:permEnd w:id="2087392263"/>
    <w:p w14:paraId="1C533DE3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4079FD1D" w14:textId="0DE89719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Настоящий договор регламентирует взаимоотношения и порядок взаиморасчетов между Сторонами при оказании Портом услуг </w:t>
      </w:r>
      <w:proofErr w:type="spellStart"/>
      <w:r>
        <w:rPr>
          <w:sz w:val="24"/>
          <w:szCs w:val="24"/>
        </w:rPr>
        <w:t>портофлота</w:t>
      </w:r>
      <w:proofErr w:type="spellEnd"/>
      <w:r>
        <w:rPr>
          <w:sz w:val="24"/>
          <w:szCs w:val="24"/>
        </w:rPr>
        <w:t xml:space="preserve"> для буксировки судов, дополнительных услуг, агентируемых Агентом, либо принадлежащих Агенту при постановке судов к причалу Порта, и при предоставлении услуг вне Порта.</w:t>
      </w:r>
    </w:p>
    <w:p w14:paraId="22F01E99" w14:textId="69DC8362" w:rsidR="00072206" w:rsidRPr="00DB04FE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Порт по заявке Агента производит постановку судов Агента к причалу Порта, производит буксировочные работы в Порту и вне Порта, швартовку и отшвартовку в Порту, дополнительные услуги в Порту, а Агент оплачивает услуги Порта по буксировке, швартовке, отшвартовке, перешвартовке, дополнительных услуг в Порту. </w:t>
      </w:r>
    </w:p>
    <w:p w14:paraId="70D29DFC" w14:textId="77777777" w:rsidR="00072206" w:rsidRDefault="00072206">
      <w:pPr>
        <w:spacing w:line="276" w:lineRule="auto"/>
        <w:jc w:val="both"/>
        <w:rPr>
          <w:bCs/>
          <w:iCs/>
          <w:sz w:val="24"/>
          <w:szCs w:val="24"/>
        </w:rPr>
      </w:pPr>
    </w:p>
    <w:p w14:paraId="5B03B48C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ОБЯЗАТЕЛЬСТВА АГЕНТА</w:t>
      </w:r>
    </w:p>
    <w:p w14:paraId="38323D32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 Агент обязан:</w:t>
      </w:r>
    </w:p>
    <w:p w14:paraId="7A6274F0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За 24 часа до выполнения буксировочных работ (швартовых работ, дополнительных услуг) подать заявку, согласно приложению № 2 к настоящему Договору, на постановку судна к причалу Порта, дополнительных услуг, либо на услуги </w:t>
      </w:r>
      <w:proofErr w:type="spellStart"/>
      <w:r>
        <w:rPr>
          <w:sz w:val="24"/>
          <w:szCs w:val="24"/>
        </w:rPr>
        <w:t>портофлота</w:t>
      </w:r>
      <w:proofErr w:type="spellEnd"/>
      <w:r>
        <w:rPr>
          <w:sz w:val="24"/>
          <w:szCs w:val="24"/>
        </w:rPr>
        <w:t xml:space="preserve"> вне Порта посредством электронных средств связи на адреса электронной почты: </w:t>
      </w:r>
      <w:r>
        <w:rPr>
          <w:sz w:val="24"/>
          <w:szCs w:val="24"/>
          <w:lang w:val="en-US"/>
        </w:rPr>
        <w:t>office</w:t>
      </w:r>
      <w:r>
        <w:rPr>
          <w:sz w:val="24"/>
          <w:szCs w:val="24"/>
        </w:rPr>
        <w:t>_</w:t>
      </w:r>
      <w:proofErr w:type="spellStart"/>
      <w:r>
        <w:rPr>
          <w:sz w:val="24"/>
          <w:szCs w:val="24"/>
          <w:lang w:val="en-US"/>
        </w:rPr>
        <w:t>pvv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primzavod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disp.gruzovoi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primzavod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. </w:t>
      </w:r>
    </w:p>
    <w:p w14:paraId="2E2D09DC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Согласовать с диспетчером Порта по тел. +7 (4236) 699168 возможность Порта в постановке, швартовке, отшвартовке судна к/от причалов в Порту, оказания дополнительных услуг, и выполнение буксировочных работ </w:t>
      </w:r>
      <w:proofErr w:type="spellStart"/>
      <w:r>
        <w:rPr>
          <w:sz w:val="24"/>
          <w:szCs w:val="24"/>
        </w:rPr>
        <w:t>портофлотом</w:t>
      </w:r>
      <w:proofErr w:type="spellEnd"/>
      <w:r>
        <w:rPr>
          <w:sz w:val="24"/>
          <w:szCs w:val="24"/>
        </w:rPr>
        <w:t xml:space="preserve"> Порта вне Порта, в соответствии с заявкой. </w:t>
      </w:r>
    </w:p>
    <w:p w14:paraId="10DFFB57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2.1.3. Информировать капитана судна о режиме в Порту (предоставление судовой роли в службу безопасности, оформление бланков прихода/отхода, оформление Актов осмотра трюмов, подтверждение наряда выполненных работ и т.д.).</w:t>
      </w:r>
    </w:p>
    <w:p w14:paraId="7BB9F7D7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2.1.4. Произвести оплату услуг Порта в сроки, оговоренные нас</w:t>
      </w:r>
      <w:permStart w:id="1149066424" w:edGrp="everyone"/>
      <w:permEnd w:id="1149066424"/>
      <w:r>
        <w:rPr>
          <w:sz w:val="24"/>
          <w:szCs w:val="24"/>
        </w:rPr>
        <w:t>тоящим договором, в сумме, соответствующей сумме счет-фактуры Порта.</w:t>
      </w:r>
    </w:p>
    <w:p w14:paraId="2865FF00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2.1.5. При выполнении буксировочных работ вне Порта, Агент оплачивает время работы буксира с учетом пробега к месту буксировки и обратно в Порт.</w:t>
      </w:r>
    </w:p>
    <w:p w14:paraId="6BF45B45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2.1.6. Агент обязуется информировать Порт о внесении изменений в учредительные документы.</w:t>
      </w:r>
    </w:p>
    <w:p w14:paraId="185E4FB8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2.2. </w:t>
      </w:r>
      <w:r>
        <w:rPr>
          <w:sz w:val="24"/>
          <w:szCs w:val="24"/>
        </w:rPr>
        <w:t xml:space="preserve">В целях исполнения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22, 23 статьи 217 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 Агент направляет соответствующее обращение в таможенный пост Морской порт Находка с целью получения разрешения на осуществление производственной и иной хозяйственной деятельности на территории действующей ПЗТК Порта, а также разрешение на перемещение лиц и транспортных средств в/через границу ПЗТК. Копию обращения с резолюцией начальника таможенного поста Морской порт Находка Агент направляет на адрес электронной почты: </w:t>
      </w:r>
      <w:proofErr w:type="spellStart"/>
      <w:r>
        <w:rPr>
          <w:sz w:val="24"/>
          <w:szCs w:val="24"/>
          <w:lang w:val="en-US"/>
        </w:rPr>
        <w:t>cargodep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primzavod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14:paraId="7524FDD0" w14:textId="77777777" w:rsidR="00072206" w:rsidRDefault="00072206">
      <w:pPr>
        <w:spacing w:line="276" w:lineRule="auto"/>
        <w:jc w:val="both"/>
        <w:rPr>
          <w:bCs/>
          <w:iCs/>
          <w:sz w:val="24"/>
          <w:szCs w:val="24"/>
        </w:rPr>
      </w:pPr>
    </w:p>
    <w:p w14:paraId="272A08B4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ОБЯЗАТЕЛЬСТВА ПОРТА</w:t>
      </w:r>
    </w:p>
    <w:p w14:paraId="129CA9D9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 Порт обязан:</w:t>
      </w:r>
    </w:p>
    <w:p w14:paraId="1F2CB61D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3.1.1. Подтвердить возможность постановки, швартовки, отшвартовки судна и оказания дополнительных услуг в соответствии со сроками заявки, подтвердить возможность предоставления буксира.</w:t>
      </w:r>
    </w:p>
    <w:p w14:paraId="11532691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3.1.2. Предоставить услуги буксировки и швартовки/отшвартовки судна в Порту и вне Порта. Предоставить дополнительные услуги в соответствии с заявкой, при наличии у Порта технологической возможности.</w:t>
      </w:r>
    </w:p>
    <w:p w14:paraId="3DFB4CB6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3.1.3. </w:t>
      </w:r>
      <w:r>
        <w:rPr>
          <w:bCs/>
          <w:iCs/>
          <w:sz w:val="24"/>
          <w:szCs w:val="24"/>
        </w:rPr>
        <w:t xml:space="preserve">Осуществлять буксировку, швартовку, отшвартовку, перешвартовку судов Агента после подтверждения заявки и согласования действий диспетчерских служб Агента и Порта. </w:t>
      </w:r>
    </w:p>
    <w:p w14:paraId="6CBAB942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3.1.4. Выставить Агенту счет-фактуру за оказанные услуги на основании расчета по наряду на фактически выполненные работы </w:t>
      </w:r>
      <w:proofErr w:type="spellStart"/>
      <w:r>
        <w:rPr>
          <w:sz w:val="24"/>
          <w:szCs w:val="24"/>
        </w:rPr>
        <w:t>портофлота</w:t>
      </w:r>
      <w:proofErr w:type="spellEnd"/>
      <w:r>
        <w:rPr>
          <w:sz w:val="24"/>
          <w:szCs w:val="24"/>
        </w:rPr>
        <w:t>, и подписанного Сторонами Акта выполненных работ.</w:t>
      </w:r>
    </w:p>
    <w:p w14:paraId="5261FC55" w14:textId="77777777" w:rsidR="00072206" w:rsidRDefault="00072206">
      <w:pPr>
        <w:spacing w:line="276" w:lineRule="auto"/>
        <w:jc w:val="both"/>
        <w:rPr>
          <w:sz w:val="24"/>
          <w:szCs w:val="24"/>
        </w:rPr>
      </w:pPr>
    </w:p>
    <w:p w14:paraId="141A1D53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ПОРЯДОК РАСЧЕТОВ</w:t>
      </w:r>
    </w:p>
    <w:p w14:paraId="48E3C7D4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  <w:t xml:space="preserve">При выполнении работ в Порту, Агент производит оплату услуг Порта, </w:t>
      </w:r>
      <w:proofErr w:type="gramStart"/>
      <w:r>
        <w:rPr>
          <w:sz w:val="24"/>
          <w:szCs w:val="24"/>
        </w:rPr>
        <w:t>согласно тарифных ставок</w:t>
      </w:r>
      <w:proofErr w:type="gramEnd"/>
      <w:r>
        <w:rPr>
          <w:sz w:val="24"/>
          <w:szCs w:val="24"/>
        </w:rPr>
        <w:t xml:space="preserve"> Порта, указанных в Приложении № 1 к настоящему Договору, в форме предварительной оплаты по каждому </w:t>
      </w:r>
      <w:proofErr w:type="spellStart"/>
      <w:r>
        <w:rPr>
          <w:sz w:val="24"/>
          <w:szCs w:val="24"/>
        </w:rPr>
        <w:t>судозаходу</w:t>
      </w:r>
      <w:proofErr w:type="spellEnd"/>
      <w:r>
        <w:rPr>
          <w:sz w:val="24"/>
          <w:szCs w:val="24"/>
        </w:rPr>
        <w:t xml:space="preserve">, на основании выставленного счета Порта после получения соответствующей заявки Портом, до момента готовности отхода судна от причала Порта. </w:t>
      </w:r>
    </w:p>
    <w:p w14:paraId="6575DF36" w14:textId="77777777" w:rsidR="00072206" w:rsidRDefault="00E7219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выставления счет фактуры Агенту являются:</w:t>
      </w:r>
    </w:p>
    <w:p w14:paraId="76011A97" w14:textId="77777777" w:rsidR="00072206" w:rsidRDefault="00E7219A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Агента на предоставление услуг </w:t>
      </w:r>
      <w:proofErr w:type="spellStart"/>
      <w:r>
        <w:rPr>
          <w:sz w:val="24"/>
          <w:szCs w:val="24"/>
        </w:rPr>
        <w:t>портофлота</w:t>
      </w:r>
      <w:proofErr w:type="spellEnd"/>
      <w:r>
        <w:rPr>
          <w:sz w:val="24"/>
          <w:szCs w:val="24"/>
        </w:rPr>
        <w:t xml:space="preserve">; </w:t>
      </w:r>
    </w:p>
    <w:p w14:paraId="23661C5A" w14:textId="77777777" w:rsidR="00072206" w:rsidRDefault="00E7219A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наряд выполненных работ, заверенный печатью и подписью капитана буксируемого судна. </w:t>
      </w:r>
    </w:p>
    <w:p w14:paraId="1F5A6829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4.1.1.</w:t>
      </w:r>
      <w:r>
        <w:rPr>
          <w:sz w:val="24"/>
          <w:szCs w:val="24"/>
        </w:rPr>
        <w:tab/>
        <w:t>Порт вправе не осуществлять отшвартовку судна от причала в Порту до момента поступления от Агента предоплаты за буксировочные, швартовые и дополнительные работы, при этом Порт не несет ответственность за задержку по отходу судна, связанную с такой неоплатой Агентом.</w:t>
      </w:r>
    </w:p>
    <w:p w14:paraId="6A5AC0F6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При выполнении буксировочных работ вне Порта, Агент оплачивает услуги </w:t>
      </w:r>
      <w:proofErr w:type="gramStart"/>
      <w:r>
        <w:rPr>
          <w:sz w:val="24"/>
          <w:szCs w:val="24"/>
        </w:rPr>
        <w:t>согласно тарифных ставок</w:t>
      </w:r>
      <w:proofErr w:type="gramEnd"/>
      <w:r>
        <w:rPr>
          <w:sz w:val="24"/>
          <w:szCs w:val="24"/>
        </w:rPr>
        <w:t xml:space="preserve"> Порта, указанных в Приложении № 1 к настоящему Договору, по выставленным счет-фактурам Порта. </w:t>
      </w:r>
    </w:p>
    <w:p w14:paraId="36A995ED" w14:textId="77777777" w:rsidR="00072206" w:rsidRDefault="00E7219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буксировочных работ вне Порта, Агент оплачивает время работы буксира с учетом пробега к месту буксировки и обратно в Порт.</w:t>
      </w:r>
    </w:p>
    <w:p w14:paraId="22E988E7" w14:textId="77777777" w:rsidR="00072206" w:rsidRDefault="00E7219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выставления счет фактуры Агенту являются:</w:t>
      </w:r>
    </w:p>
    <w:p w14:paraId="7435DDA8" w14:textId="77777777" w:rsidR="00072206" w:rsidRDefault="00E7219A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заявка Агента на предоставление услуг </w:t>
      </w:r>
      <w:proofErr w:type="spellStart"/>
      <w:r>
        <w:rPr>
          <w:sz w:val="24"/>
          <w:szCs w:val="24"/>
        </w:rPr>
        <w:t>портофлота</w:t>
      </w:r>
      <w:proofErr w:type="spellEnd"/>
      <w:r>
        <w:rPr>
          <w:sz w:val="24"/>
          <w:szCs w:val="24"/>
        </w:rPr>
        <w:t xml:space="preserve">; </w:t>
      </w:r>
    </w:p>
    <w:p w14:paraId="51856AC5" w14:textId="77777777" w:rsidR="00072206" w:rsidRDefault="00E7219A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наряд выполненных работ, заверенный печатью и подписью капитана буксируемого судна. </w:t>
      </w:r>
    </w:p>
    <w:p w14:paraId="065DE169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4.1.3. Приложение №1 настоящего Договора о тарифах и ставках портовых сборов являются неотъемлемой частью настоящего договора.</w:t>
      </w:r>
    </w:p>
    <w:p w14:paraId="5A9D2474" w14:textId="77777777" w:rsidR="00072206" w:rsidRDefault="00E7219A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4.2. Порт по заявке Агента, при оказании услуг </w:t>
      </w:r>
      <w:proofErr w:type="spellStart"/>
      <w:r>
        <w:rPr>
          <w:bCs/>
          <w:sz w:val="24"/>
          <w:szCs w:val="24"/>
        </w:rPr>
        <w:t>портофлота</w:t>
      </w:r>
      <w:proofErr w:type="spellEnd"/>
      <w:r>
        <w:rPr>
          <w:bCs/>
          <w:sz w:val="24"/>
          <w:szCs w:val="24"/>
        </w:rPr>
        <w:t xml:space="preserve"> вне Порта, т.е. в зоне правового действия третьих лиц (судовые заходы и причаливание б/к «Корабел» к причалам третьих лиц для посадки/высадки агента, экипажа судна, сотрудников пограничной службы, представителей контролирующих органов и пр.) дополнительно к счетам за услуги </w:t>
      </w:r>
      <w:proofErr w:type="spellStart"/>
      <w:r>
        <w:rPr>
          <w:bCs/>
          <w:sz w:val="24"/>
          <w:szCs w:val="24"/>
        </w:rPr>
        <w:t>портофлота</w:t>
      </w:r>
      <w:proofErr w:type="spellEnd"/>
      <w:r>
        <w:rPr>
          <w:bCs/>
          <w:sz w:val="24"/>
          <w:szCs w:val="24"/>
        </w:rPr>
        <w:t xml:space="preserve"> Порта по тарифам АО «Порт Восточные ворота-Приморский завод» (Приложение № 1 к настоящему договору), выставляет счета Агенту на оплату стоимости заходов и стоянки б/к «Корабел» у причалов третьих лиц по тарифам, установленными третьими лицами в этих портах, а Агент производит оплату в соответствии с выставленной счет-фактурой Порта.</w:t>
      </w:r>
    </w:p>
    <w:p w14:paraId="598C4F87" w14:textId="77777777" w:rsidR="00072206" w:rsidRDefault="00E7219A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Агент возмещает Порту затраты Порта по судовым заходам и по стоянке б/к «Корабел» у причалов третьих лиц, понесенные Портом во исполнение заявки Агента, исходя из договорных отношений Порта с третьими лицами, имеющими в своем правовом ведении причалы, на которых причаливание и стоянка всех видов флота осуществляется платно, на договорных условиях.</w:t>
      </w:r>
    </w:p>
    <w:p w14:paraId="76D3E2A1" w14:textId="77777777" w:rsidR="00072206" w:rsidRDefault="00E7219A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этом, заявка по работе буксира Порта в зоне третьих лиц, и доставке представителей контролирующих органов, сотрудников пограничной службы и других лиц на рейд/обратно, для оформления судна и т.д., должна быть оформлена Агентом письменно, и, с целью оперативности решения вопроса, передана Порту любым видом связи (факс, электронной почтой и т.д.).</w:t>
      </w:r>
    </w:p>
    <w:p w14:paraId="39AA2C9B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4.3. Порт выставляет Агенту Счет-фактуру за оказанные услуги и составляет акт приемки выполненных работ/оказанных услуг.</w:t>
      </w:r>
      <w:r>
        <w:rPr>
          <w:bCs/>
          <w:iCs/>
          <w:sz w:val="24"/>
          <w:szCs w:val="24"/>
        </w:rPr>
        <w:t xml:space="preserve"> Копии счета и акта приемки выполненных работ/оказанных услуг передаются Агенту по адресу электронной почты, указанной в Заявке Агента. В течение 5 (пяти) рабочих дней с момента получения копий документов по электронной почте, Агент подписывает со своей стороны Акт приемки выполненных работ (услуг) и направляет его Порту электронными средствами связи.</w:t>
      </w:r>
    </w:p>
    <w:p w14:paraId="507E025C" w14:textId="77777777" w:rsidR="00072206" w:rsidRDefault="00E7219A">
      <w:pPr>
        <w:spacing w:line="276" w:lineRule="auto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 случае отсутствия претензий со стороны Агента по выполненным работам и оказанным услугам в течение 5 (пяти) рабочих дней с момента получения копии документов по электронной почте, работы и услуги считаются принятыми Агентом в полном объеме и с надлежащим качеством.</w:t>
      </w:r>
    </w:p>
    <w:p w14:paraId="0D2D6B47" w14:textId="77777777" w:rsidR="00072206" w:rsidRDefault="00E7219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Счета, счет-фактуры, акты приема-передачи выполненных работ (услуг) Порт направляет Агенту по почте или нарочно. Указанные документы вручаются/направляются одним пакетом (одновременно). </w:t>
      </w:r>
    </w:p>
    <w:p w14:paraId="22792CD4" w14:textId="77777777" w:rsidR="00072206" w:rsidRDefault="00E7219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Фактически выполненные услуги Портом, и расчеты, произведенные между Сторонами, должны быть отражены в акте сверки расчетов, подписанном обеими Сторонами. Проект акта сверки Порт должен направить на утверждение Агенту по факсу и/или электронной почте. Агент должен согласовать Акт сверки в течении последующих 5 рабочих дней или направить Порту письменный мотивированный отказ от подписания. Оригиналы Акта сверки должны быть предоставлены Портом Агенту.</w:t>
      </w:r>
    </w:p>
    <w:p w14:paraId="1DB99709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Агент обязан произвести оплату услуг Порта в течении 7 (семи) рабочих дней со дня получения счет-фактуры по электронной почте.  В случае неоплаты Агентом услуг Порта в 30 - </w:t>
      </w:r>
      <w:proofErr w:type="spellStart"/>
      <w:r>
        <w:rPr>
          <w:sz w:val="24"/>
          <w:szCs w:val="24"/>
        </w:rPr>
        <w:t>дневный</w:t>
      </w:r>
      <w:proofErr w:type="spellEnd"/>
      <w:r>
        <w:rPr>
          <w:sz w:val="24"/>
          <w:szCs w:val="24"/>
        </w:rPr>
        <w:t xml:space="preserve"> срок, Порт вправе выставить Агенту требования в сумме задолженности Агента в соответствии с законодательством РФ.</w:t>
      </w:r>
    </w:p>
    <w:p w14:paraId="73E3FBD3" w14:textId="77777777" w:rsidR="00072206" w:rsidRDefault="00E7219A">
      <w:pPr>
        <w:spacing w:line="276" w:lineRule="auto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Порт вправе потребовать, а Агент обязан по требованию Порта оплатить пени за несвоевременное исполнение всех оговоренных в настоящем Договоре платежей в размере 0,1% от суммы просроченных платежей (задолженности) за каждый день просрочки, на основании </w:t>
      </w:r>
      <w:r>
        <w:rPr>
          <w:bCs/>
          <w:iCs/>
          <w:sz w:val="24"/>
          <w:szCs w:val="24"/>
        </w:rPr>
        <w:lastRenderedPageBreak/>
        <w:t>предъявленной претензии, но не более суммы основной задолженности. Срок ответа Агента на претензию Порта составляет 10 календарных дней.</w:t>
      </w:r>
    </w:p>
    <w:p w14:paraId="0C40B967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4.5. Порт оставляет за собой право изменения стоимости предоставляемых услуг, при этом он обязан известить Агента в письменном виде об изменении тарифов и расценок за 10 рабочих дней до применения новых тарифов и расценок путем внесения изменений в Приложение №1 (тарифы на услуги и работы </w:t>
      </w:r>
      <w:proofErr w:type="spellStart"/>
      <w:r>
        <w:rPr>
          <w:sz w:val="24"/>
          <w:szCs w:val="24"/>
        </w:rPr>
        <w:t>портофлота</w:t>
      </w:r>
      <w:proofErr w:type="spellEnd"/>
      <w:r>
        <w:rPr>
          <w:sz w:val="24"/>
          <w:szCs w:val="24"/>
        </w:rPr>
        <w:t>).</w:t>
      </w:r>
    </w:p>
    <w:p w14:paraId="2A155FB0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ПРОЧИЕ УСЛОВИЯ</w:t>
      </w:r>
    </w:p>
    <w:p w14:paraId="1104B06B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 </w:t>
      </w:r>
      <w:r>
        <w:rPr>
          <w:bCs/>
          <w:iCs/>
          <w:sz w:val="24"/>
          <w:szCs w:val="24"/>
        </w:rPr>
        <w:t xml:space="preserve">Договор вступает в силу с даты подписания и действует </w:t>
      </w:r>
      <w:permStart w:id="1144396305" w:edGrp="everyone"/>
      <w:r>
        <w:rPr>
          <w:bCs/>
          <w:iCs/>
          <w:sz w:val="24"/>
          <w:szCs w:val="24"/>
        </w:rPr>
        <w:t xml:space="preserve">по «___» _______ 202_ года, но </w:t>
      </w:r>
      <w:permEnd w:id="1144396305"/>
      <w:r>
        <w:rPr>
          <w:bCs/>
          <w:iCs/>
          <w:sz w:val="24"/>
          <w:szCs w:val="24"/>
        </w:rPr>
        <w:t xml:space="preserve">в любом случае до полного выполнения Сторонами принятых на себя по Договору обязательств. </w:t>
      </w:r>
      <w:r>
        <w:rPr>
          <w:sz w:val="24"/>
          <w:szCs w:val="24"/>
        </w:rPr>
        <w:t>Если по истечении срока действия договора не возникло разногласий Сторон, и ни одна их Сторон не заявила о прекращении договорных обязательств, договор считается пролонгированным на следующий календарный год.</w:t>
      </w:r>
    </w:p>
    <w:p w14:paraId="7BF0A54D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Договор составлен в двух экземплярах, равной юридической силы, по одному экземпляру каждой из Сторон. </w:t>
      </w:r>
    </w:p>
    <w:p w14:paraId="5A027029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5.2. Стороны вправе вносить изменения и дополнения в договор или расторгнуть договор. уведомив другую сторону за 30 дней до внесения изменений и дополнений, при согласовании их уполномоченными на то лицами и оформленными в письменном виде.</w:t>
      </w:r>
    </w:p>
    <w:p w14:paraId="2A95B208" w14:textId="77777777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>
        <w:rPr>
          <w:bCs/>
          <w:iCs/>
          <w:sz w:val="24"/>
          <w:szCs w:val="24"/>
        </w:rPr>
        <w:t>Все споры по Договору разрешаются путем переговоров. Стороны пришли к соглашению считать досудебный порядок разрешения споров обязательным для Сторон. Срок рассмотрения претензий Стороной договора составляет 20 рабочих дней с момента получения претензии. Все претензии должны быть направлены в письменном виде, предварительно по электронной почте, с последующим направлением заказным письмом с уведомлением о вручении или способом курьерской доставки. При недостижении согласия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Приморского края. При этом правом, применимым при рассмотрении спора, является право Российской Федерации.</w:t>
      </w:r>
    </w:p>
    <w:p w14:paraId="4BDBAE47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5.4.</w:t>
      </w:r>
      <w:r>
        <w:rPr>
          <w:bCs/>
          <w:iCs/>
          <w:sz w:val="24"/>
          <w:szCs w:val="24"/>
        </w:rPr>
        <w:tab/>
        <w:t>Все Дополнения, Приложения и Изменения к Договору, согласованные Сторонами, являются неотъемлемыми частями Договора.</w:t>
      </w:r>
    </w:p>
    <w:p w14:paraId="45B9BDAC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5.5.  Стороны обязуются соблюдать применимое законодательство по противодействию коррупции и противодействии легализации (отмыванию) доходов, полученных приступным путем, включая, помимо прочего, любые и все последующие законы,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законодательство»), в том числе:</w:t>
      </w:r>
    </w:p>
    <w:p w14:paraId="01AE4E33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а)  Федеральный</w:t>
      </w:r>
      <w:proofErr w:type="gramEnd"/>
      <w:r>
        <w:rPr>
          <w:bCs/>
          <w:iCs/>
          <w:sz w:val="24"/>
          <w:szCs w:val="24"/>
        </w:rPr>
        <w:t xml:space="preserve"> закон № 273-ФЗ от 25.12.2008г. «О противодействии коррупции»;</w:t>
      </w:r>
    </w:p>
    <w:p w14:paraId="16FA9E6C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б) Федеральный закон от 7.08.2001г. № 115-ФЗ «О противодействии легализации (отмыванию) доходов, полученных преступным путем, и финансированию терроризма».</w:t>
      </w:r>
    </w:p>
    <w:p w14:paraId="279C48F0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5.5.1. При исполнении своих обязательств по Договору, Стороны, их аффилированные лица, работники или посредники не совершают каких-либо действий (отказываются от бездействия), которые противоречат требованиям Антикоррупционного законодательства. В том числе, воздерживаются от прямого или косвенного, лично или через третьих лиц предложения, обещания, дачи, вымогательства, просьбы, согласия получить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выгоды), в пользу или от каких-либо лиц для оказания влияния </w:t>
      </w:r>
      <w:r>
        <w:rPr>
          <w:bCs/>
          <w:iCs/>
          <w:sz w:val="24"/>
          <w:szCs w:val="24"/>
        </w:rPr>
        <w:lastRenderedPageBreak/>
        <w:t>на их действия или решения с целью получения любых неправомерных преимуществ или с иной неправомерной целью.</w:t>
      </w:r>
    </w:p>
    <w:p w14:paraId="31A6F668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5.5.2. При выявлении одной из Сторон случаев нарушения положений Договора ее аффилированными лицами или работниками, она обязуется в письменной форме уведомить об этих нарушениях другую Сторону в течение 3 (трех) рабочих дней.</w:t>
      </w:r>
    </w:p>
    <w:p w14:paraId="6D47B7BD" w14:textId="77777777" w:rsidR="00072206" w:rsidRDefault="00E7219A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Также, в случае возникновения у одной из Сторон разумно обоснованных подозрений, что произошло или может произойти нарушение каких-либо положений настоящего Договора другой Стороной, ее аффилированными лицами или работниками, такая Сторона вправе направить другой Стороне запрос, с требованием предоставить комментарии и информацию (документы), опровергающую или подтверждающую факт нарушения.</w:t>
      </w:r>
    </w:p>
    <w:p w14:paraId="7360C432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5.6. Вся документация, связанная с Договором, может передаваться Сторонами по техническим средствам связи (факс, электронная почта). Документация, переданная Сторонами по техническим средствам связи, имеет юридическую силу.</w:t>
      </w:r>
    </w:p>
    <w:p w14:paraId="625399CA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5.7.</w:t>
      </w:r>
      <w:r>
        <w:t xml:space="preserve"> </w:t>
      </w:r>
      <w:r>
        <w:rPr>
          <w:bCs/>
          <w:iCs/>
          <w:sz w:val="24"/>
          <w:szCs w:val="24"/>
        </w:rPr>
        <w:t>Стороны в соответствии со статьей 431.2 ГК заверяют в том, что они надлежащим образом поставлены на учет для целей налогообложения, в том числе в объеме, в котором это необходимо, для целей уплаты НДС в соответствующем налоговом органе по месту своего нахождения в России. Стороны соблюдают законодательство РФ в отношении уплаты обязательных платежей, в том числе всех видов налогов. У Сторон не имеется неисполненных обязательств по уплате налогов, срок уплаты которых наступил на дату заключения настоящего договора. Стороны производили все удержания, которые необходимо было произвести в отношении или в счет любого налога, из всех платежей, которые они осуществляли, и подавали отчетность по всем таким удержаниям. Стороны располагают достаточными средствами для исполнения обязательств по договору.</w:t>
      </w:r>
    </w:p>
    <w:p w14:paraId="3C3FBC51" w14:textId="77777777" w:rsidR="00072206" w:rsidRDefault="00E7219A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Среди контрагентов Сторон на дату заключения договора отсутствуют компании (поставщики товаров, работ, услуг и пр.) с признаками “недобросовестного налогоплательщика”.  Стороны не имеют целью использовать противозаконную схему, не заключали никакую сделку или соглашение и не использовали никакие особые режимы налогообложения или налоговые льготы, основной целью которых было:</w:t>
      </w:r>
    </w:p>
    <w:p w14:paraId="74283269" w14:textId="77777777" w:rsidR="00072206" w:rsidRDefault="00E7219A">
      <w:pPr>
        <w:numPr>
          <w:ilvl w:val="0"/>
          <w:numId w:val="4"/>
        </w:num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уклонение от какого-либо налогового обязательства, снижение его размера или отсрочка исполнения такого налогового обязательства; </w:t>
      </w:r>
    </w:p>
    <w:p w14:paraId="4522CED2" w14:textId="77777777" w:rsidR="00072206" w:rsidRDefault="00E7219A">
      <w:pPr>
        <w:numPr>
          <w:ilvl w:val="0"/>
          <w:numId w:val="4"/>
        </w:num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или которые приведут к возникновению какого-либо обязательства по уплате дополнительных налогов на основании положений по предотвращению неуплаты налогов, включая концепции необоснованной налоговой выгоды или недобросовестного налогоплательщика.</w:t>
      </w:r>
    </w:p>
    <w:p w14:paraId="63651EAF" w14:textId="77777777" w:rsidR="00072206" w:rsidRDefault="00E7219A">
      <w:pPr>
        <w:spacing w:line="276" w:lineRule="auto"/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Целью договора является исполнение обозначенных в нем обязательств сторон, и стороны не преследуют цели неуплаты (полной или частичной) и (или) зачета (возврата) суммы какого-либо применимого налога. Информация, отраженная в договоре, а также в документах, которые стороны будут оформлять в дальнейшем во исполнение договора, соответствует действительной воле сторон, и стороны при заключении договора намерены произвести полное исполнение обязательств, принятых на себя по договору.</w:t>
      </w:r>
    </w:p>
    <w:p w14:paraId="39571BF5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5.8. Агент несет ответственность за документально подтвержденные нарушения Агентом, работниками Агента локальных нормативных актов Порта в сфере Охраны Труда, Промышленной Безопасности и Экологии и оплачивает Порту штрафные санкции сверх взыскиваемых убытков:</w:t>
      </w:r>
    </w:p>
    <w:p w14:paraId="5DD84D8F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5.8.1. За документально подтвержденные нарушения требований охраны труда, промышленной, пожарной, экологической безопасности, допущенные его работниками, за несчастные случаи, </w:t>
      </w:r>
      <w:r>
        <w:rPr>
          <w:bCs/>
          <w:iCs/>
          <w:sz w:val="24"/>
          <w:szCs w:val="24"/>
        </w:rPr>
        <w:lastRenderedPageBreak/>
        <w:t>происшедшие с его работниками при выполнении работ, согласно Договору и на территории Порта, а именно:</w:t>
      </w:r>
    </w:p>
    <w:p w14:paraId="4E2452B2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а) За нарушение работниками Агента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Агент выплачивает Порту штраф в размере 5 000 (пять тысяч) рублей (за каждое повторное нарушение – 7 500 (семь тысяч пятьсот) рублей). Основанием для штрафа будет являться акт предписания на приостановку работ.</w:t>
      </w:r>
    </w:p>
    <w:p w14:paraId="62855825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б) За нарушение работниками Агента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повлекшее групповой несчастный случай и/или несчастный случай со смертельным исходом, Агент выплачивает семье пострадавшего штраф в размере 1 000 000 (один миллион) рублей. Основанием для штрафа будет являться акт формы Н-1.</w:t>
      </w:r>
    </w:p>
    <w:p w14:paraId="30936958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в) За нарушение работниками Агента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повлекшее тяжелый несчастный случай, Агент выплачивает Порту штраф в размере 100 000 (сто тысяч) рублей. Основанием для штрафа будет являться акт формы Н-1.</w:t>
      </w:r>
    </w:p>
    <w:p w14:paraId="223D3002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г) За систематическое (более трех раз в течение срока действия Договора, а если он превышает один год, то в течение года) нарушение работниками Агента требований безопасности при производстве работ (допущение нарушений требований охраны труда и промышленной безопасности), безопасности дорожного движения на территории Порта, Агент выплачивает Порту штраф в размере 30 000 (тридцать тысяч) рублей. Основанием для штрафа будет акт предписания на приостановку работ.</w:t>
      </w:r>
    </w:p>
    <w:p w14:paraId="20678ACE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д) За нарушение работниками Агента стандартов и норм в сфере экологической безопасности, а также за ненадлежащее исполнение условий по соблюдению чистоты на территории Порта, связанных с уборкой бытовых отходов в специально отведенные места, очисткой колес автотранспорта от грязи перед въездом/выездом на/с территории Порта, Агент выплачивает Порту штраф в размере 30 000 (тридцать тысяч) рублей. Основанием для штрафа будет являться акт предписания.</w:t>
      </w:r>
    </w:p>
    <w:p w14:paraId="3F44BEA7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е) За нарушение Инструкции о пропускной системе и внутриобъектовом режиме работниками Агента, а также любыми третьими лицами/работниками таких третьих лиц (включая инспекторские службы, агентов и иных представителей), привлеченными Агентом самостоятельно в период действия настоящего Договора и в связи с ним, Агент выплачивает Порту штраф в размере 2 500 (две тысячи пятьсот) рублей за каждое выявленное нарушение.</w:t>
      </w:r>
    </w:p>
    <w:p w14:paraId="4B52E0E3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5.8.2. За документально подтвержденное несоблюдение Правил техники безопасности, Правил дорожного движения на территории Порта (включая КПП), Инструкции о пропускной системе и внутриобъектовом режиме, а также условий локальных нормативных актов Порта в сфере Охраны труда, Промышленной безопасности и Экологии.</w:t>
      </w:r>
    </w:p>
    <w:p w14:paraId="458A4499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5.8.3. За документально подтвержденные действия/бездействие, не соответствующие требованиям локальных нормативных актов Порта в области Охраны труда, Промышленной безопасности и Экологии, и являющиеся нарушениями последних, допущенные как работниками Агента, так и любыми третьими лицами/работниками таких третьих лиц (включая инспекторские службы, агентов и иных представителей), привлеченными им самостоятельно в период действия Договора и в связи с ним. Ответственность, принятая Агентом по настоящему пункту Договора, включает в </w:t>
      </w:r>
      <w:r>
        <w:rPr>
          <w:bCs/>
          <w:iCs/>
          <w:sz w:val="24"/>
          <w:szCs w:val="24"/>
        </w:rPr>
        <w:lastRenderedPageBreak/>
        <w:t xml:space="preserve">себя оплату штрафов, пеней, а также возмещение </w:t>
      </w:r>
      <w:proofErr w:type="gramStart"/>
      <w:r>
        <w:rPr>
          <w:bCs/>
          <w:iCs/>
          <w:sz w:val="24"/>
          <w:szCs w:val="24"/>
        </w:rPr>
        <w:t>причиненных</w:t>
      </w:r>
      <w:proofErr w:type="gramEnd"/>
      <w:r>
        <w:rPr>
          <w:bCs/>
          <w:iCs/>
          <w:sz w:val="24"/>
          <w:szCs w:val="24"/>
        </w:rPr>
        <w:t xml:space="preserve"> в связи с этим Порту убытков в размерах, предусмотренных в качестве ответственности за аналогичные нарушения Агента (работников Агента).</w:t>
      </w:r>
    </w:p>
    <w:p w14:paraId="64767D24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5.8.3.1. С целью предупреждения нарушений, предусмотренных п. 5.8.2-5.8.3 Договора, Агент обязан ознакомить привлеченных им для исполнения обязательств по Договору третьих лиц, а также несет ответственность за ознакомление с действующими в Порту соответствующими локальными нормативными актами, соблюдение которых обязательно в процессе исполнения Договора при нахождении на территории АО «Порт Восточные ворота – Приморский завод».</w:t>
      </w:r>
    </w:p>
    <w:p w14:paraId="30ABCCEF" w14:textId="77777777" w:rsidR="00072206" w:rsidRDefault="00072206">
      <w:pPr>
        <w:spacing w:line="276" w:lineRule="auto"/>
        <w:jc w:val="both"/>
        <w:rPr>
          <w:sz w:val="24"/>
          <w:szCs w:val="24"/>
        </w:rPr>
      </w:pPr>
    </w:p>
    <w:p w14:paraId="49E1B428" w14:textId="77777777" w:rsidR="00072206" w:rsidRDefault="00E7219A">
      <w:pPr>
        <w:spacing w:line="276" w:lineRule="auto"/>
        <w:ind w:firstLine="72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 КОНФИДЕНЦИАЛЬНОСТЬ</w:t>
      </w:r>
    </w:p>
    <w:p w14:paraId="72C9395F" w14:textId="77777777" w:rsidR="00072206" w:rsidRDefault="00072206">
      <w:pPr>
        <w:spacing w:line="276" w:lineRule="auto"/>
        <w:ind w:firstLine="720"/>
        <w:jc w:val="center"/>
        <w:rPr>
          <w:bCs/>
          <w:iCs/>
          <w:sz w:val="24"/>
          <w:szCs w:val="24"/>
        </w:rPr>
      </w:pPr>
    </w:p>
    <w:p w14:paraId="2CAADF5C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6.1.  По Договору конфиденциальной признается вся информация, касающаяся предмета</w:t>
      </w:r>
    </w:p>
    <w:p w14:paraId="32478AFD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Договора, сроков и хода его выполнения.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Стороны договорились о неразглашении предоставляемой друг другу конфиденциальной информации, касающейся Договора. </w:t>
      </w:r>
    </w:p>
    <w:p w14:paraId="7DABD915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6.2.  Каждая из сторон обязана сохранять конфиденциальность информации, полученной в ходе исполнения Договора, обеспечить защиту от несанкционированного доступа, использования или распространения третьим лицам.</w:t>
      </w:r>
    </w:p>
    <w:p w14:paraId="44B3FE47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6.3.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стороны, независимо от причины прекращения действия Договора.</w:t>
      </w:r>
    </w:p>
    <w:p w14:paraId="482EC92D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6.4. Условия конфиденциальности вступают в силу с момента подписания Договора и действуют в течение 3 (трех) лет после его прекращения.</w:t>
      </w:r>
    </w:p>
    <w:p w14:paraId="45E8A5F4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6.5.  Порт имеет право раскрывать необходимую информацию об Агенте, в том числе на официальном сайте Порта, в соответствии с действующим законодательством Российской Федерации, включая, но не ограничиваясь, Правила недискриминационного доступа к услугам субъектов естественных монополий в портах, утвержденных Постановлением Правительства Российской Федерации от 20.10.2017г. № 1285.</w:t>
      </w:r>
    </w:p>
    <w:p w14:paraId="09335CFB" w14:textId="77777777" w:rsidR="00072206" w:rsidRDefault="00E7219A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6.6. Стороны не несут ответственность в случае передачи ими конфиденциальной информации по настоящему Договору государственным органам, имеющим право ее затребовать в соответствии с законодательством Российской Федерации.</w:t>
      </w:r>
    </w:p>
    <w:p w14:paraId="1282CCC6" w14:textId="77777777" w:rsidR="00072206" w:rsidRDefault="00072206">
      <w:pPr>
        <w:spacing w:line="276" w:lineRule="auto"/>
        <w:jc w:val="center"/>
        <w:rPr>
          <w:bCs/>
          <w:iCs/>
          <w:sz w:val="24"/>
          <w:szCs w:val="24"/>
        </w:rPr>
      </w:pPr>
    </w:p>
    <w:p w14:paraId="3EF67543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14:paraId="0FFD6110" w14:textId="77777777" w:rsidR="00072206" w:rsidRDefault="00072206">
      <w:pPr>
        <w:spacing w:line="276" w:lineRule="auto"/>
        <w:jc w:val="center"/>
        <w:rPr>
          <w:sz w:val="24"/>
          <w:szCs w:val="24"/>
        </w:rPr>
      </w:pPr>
    </w:p>
    <w:p w14:paraId="06814E80" w14:textId="79D9D068" w:rsidR="00072206" w:rsidRDefault="00E7219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В случае форс-мажорных обстоятельств, ни одна из Сторон не несет ответственность перед другой Стороной за неисполнение обязательств по настоящему Договору, если это явилось следствием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а также издание актов государственных органов, и других правительственных действий, при условии, что данные обстоятельства непосредственно повлияли на выполнение условий  настоящего договора. </w:t>
      </w:r>
    </w:p>
    <w:p w14:paraId="341D2FBA" w14:textId="5EBCB57B" w:rsidR="00EE45B5" w:rsidRDefault="00EE45B5">
      <w:pPr>
        <w:spacing w:line="276" w:lineRule="auto"/>
        <w:jc w:val="both"/>
        <w:rPr>
          <w:sz w:val="24"/>
          <w:szCs w:val="24"/>
        </w:rPr>
      </w:pPr>
    </w:p>
    <w:p w14:paraId="088B1165" w14:textId="77777777" w:rsidR="00EE45B5" w:rsidRDefault="00EE45B5">
      <w:pPr>
        <w:spacing w:line="276" w:lineRule="auto"/>
        <w:jc w:val="both"/>
        <w:rPr>
          <w:sz w:val="24"/>
          <w:szCs w:val="24"/>
        </w:rPr>
      </w:pPr>
    </w:p>
    <w:p w14:paraId="29AD3402" w14:textId="77777777" w:rsidR="00072206" w:rsidRDefault="00072206">
      <w:pPr>
        <w:spacing w:line="276" w:lineRule="auto"/>
        <w:jc w:val="both"/>
        <w:rPr>
          <w:sz w:val="24"/>
          <w:szCs w:val="24"/>
        </w:rPr>
      </w:pPr>
    </w:p>
    <w:p w14:paraId="74B0EA58" w14:textId="77777777" w:rsidR="00072206" w:rsidRDefault="00E7219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8. РЕКВИЗИТЫ И АДРЕСА СТОРОН</w:t>
      </w:r>
    </w:p>
    <w:p w14:paraId="421B25F5" w14:textId="77777777" w:rsidR="00072206" w:rsidRDefault="00072206">
      <w:pPr>
        <w:spacing w:line="276" w:lineRule="auto"/>
        <w:jc w:val="both"/>
        <w:rPr>
          <w:sz w:val="24"/>
          <w:szCs w:val="24"/>
        </w:rPr>
      </w:pPr>
    </w:p>
    <w:tbl>
      <w:tblPr>
        <w:tblW w:w="991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5087"/>
      </w:tblGrid>
      <w:tr w:rsidR="00072206" w14:paraId="4F80D16A" w14:textId="77777777">
        <w:trPr>
          <w:trHeight w:val="12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AC5" w14:textId="77777777" w:rsidR="006B0BC1" w:rsidRPr="006B0BC1" w:rsidRDefault="006B0BC1" w:rsidP="006B0B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ermStart w:id="1551784891" w:edGrp="everyone" w:colFirst="1" w:colLast="1"/>
            <w:r w:rsidRPr="006B0BC1">
              <w:rPr>
                <w:b/>
                <w:sz w:val="24"/>
                <w:szCs w:val="24"/>
              </w:rPr>
              <w:t xml:space="preserve">Порт: </w:t>
            </w:r>
          </w:p>
          <w:p w14:paraId="3898D0ED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b/>
                <w:sz w:val="24"/>
                <w:szCs w:val="24"/>
              </w:rPr>
              <w:t>АО «ПОРТ ВОСТОЧНЫЕ ВОРОТА - ПРИМОРСКИЙ ЗАВОД»</w:t>
            </w:r>
            <w:r w:rsidRPr="006B0BC1">
              <w:rPr>
                <w:sz w:val="24"/>
                <w:szCs w:val="24"/>
              </w:rPr>
              <w:t xml:space="preserve"> </w:t>
            </w:r>
          </w:p>
          <w:p w14:paraId="5993F820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 xml:space="preserve">692900, г. Находка-3, ул. Судоремонтная 29а, ИНН 2508005500, КПП 250801001  </w:t>
            </w:r>
          </w:p>
          <w:p w14:paraId="1CA2D046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 xml:space="preserve">Банковские реквизиты для рублевых платежей:  </w:t>
            </w:r>
          </w:p>
          <w:p w14:paraId="2D1CCF71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 xml:space="preserve">1. Дальневосточный банк Сбербанка России г. Хабаровск </w:t>
            </w:r>
          </w:p>
          <w:p w14:paraId="454EFCDD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 xml:space="preserve">Р/с: 40 702 810 850 180 110 664, к/с 30 101 810 600 000 000 608, БИК 040813608 </w:t>
            </w:r>
          </w:p>
          <w:p w14:paraId="024789D3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>е-</w:t>
            </w:r>
            <w:r w:rsidRPr="006B0BC1">
              <w:rPr>
                <w:sz w:val="24"/>
                <w:szCs w:val="24"/>
                <w:lang w:val="en-US"/>
              </w:rPr>
              <w:t>mail</w:t>
            </w:r>
            <w:r w:rsidRPr="006B0BC1">
              <w:rPr>
                <w:sz w:val="24"/>
                <w:szCs w:val="24"/>
              </w:rPr>
              <w:t xml:space="preserve">: приемная – </w:t>
            </w:r>
            <w:r w:rsidRPr="006B0BC1">
              <w:rPr>
                <w:sz w:val="24"/>
                <w:szCs w:val="24"/>
                <w:lang w:val="en-US"/>
              </w:rPr>
              <w:t>office</w:t>
            </w:r>
            <w:r w:rsidRPr="006B0BC1">
              <w:rPr>
                <w:sz w:val="24"/>
                <w:szCs w:val="24"/>
              </w:rPr>
              <w:t>_</w:t>
            </w:r>
            <w:proofErr w:type="spellStart"/>
            <w:r w:rsidRPr="006B0BC1">
              <w:rPr>
                <w:sz w:val="24"/>
                <w:szCs w:val="24"/>
                <w:lang w:val="en-US"/>
              </w:rPr>
              <w:t>pvv</w:t>
            </w:r>
            <w:proofErr w:type="spellEnd"/>
            <w:r w:rsidRPr="006B0BC1">
              <w:rPr>
                <w:sz w:val="24"/>
                <w:szCs w:val="24"/>
              </w:rPr>
              <w:t>@</w:t>
            </w:r>
            <w:proofErr w:type="spellStart"/>
            <w:r w:rsidRPr="006B0BC1">
              <w:rPr>
                <w:sz w:val="24"/>
                <w:szCs w:val="24"/>
                <w:lang w:val="en-US"/>
              </w:rPr>
              <w:t>primzavod</w:t>
            </w:r>
            <w:proofErr w:type="spellEnd"/>
            <w:r w:rsidRPr="006B0BC1">
              <w:rPr>
                <w:sz w:val="24"/>
                <w:szCs w:val="24"/>
              </w:rPr>
              <w:t>.</w:t>
            </w:r>
            <w:proofErr w:type="spellStart"/>
            <w:r w:rsidRPr="006B0BC1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0D7F0779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 xml:space="preserve">Телефоны: </w:t>
            </w:r>
          </w:p>
          <w:p w14:paraId="5D4E59B1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 xml:space="preserve">директор: (4236) 698066, приемная (4236) 698072  </w:t>
            </w:r>
          </w:p>
          <w:p w14:paraId="21D3B6A4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 xml:space="preserve">диспетчер: (4236) 699168 </w:t>
            </w:r>
          </w:p>
          <w:p w14:paraId="5212752A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</w:rPr>
              <w:t>Коммерческий отдел:</w:t>
            </w:r>
          </w:p>
          <w:p w14:paraId="29259FF4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0BC1">
              <w:rPr>
                <w:sz w:val="24"/>
                <w:szCs w:val="24"/>
                <w:lang w:val="en-US"/>
              </w:rPr>
              <w:t>Commerce</w:t>
            </w:r>
            <w:r w:rsidRPr="006B0BC1">
              <w:rPr>
                <w:sz w:val="24"/>
                <w:szCs w:val="24"/>
              </w:rPr>
              <w:t>@</w:t>
            </w:r>
            <w:proofErr w:type="spellStart"/>
            <w:r w:rsidRPr="006B0BC1">
              <w:rPr>
                <w:sz w:val="24"/>
                <w:szCs w:val="24"/>
                <w:lang w:val="en-US"/>
              </w:rPr>
              <w:t>primzavod</w:t>
            </w:r>
            <w:proofErr w:type="spellEnd"/>
            <w:r w:rsidRPr="006B0BC1">
              <w:rPr>
                <w:sz w:val="24"/>
                <w:szCs w:val="24"/>
              </w:rPr>
              <w:t>.</w:t>
            </w:r>
            <w:proofErr w:type="spellStart"/>
            <w:r w:rsidRPr="006B0BC1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376295C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0BC1">
              <w:rPr>
                <w:sz w:val="24"/>
                <w:szCs w:val="24"/>
                <w:lang w:val="en"/>
              </w:rPr>
              <w:t>TekinaEA</w:t>
            </w:r>
            <w:proofErr w:type="spellEnd"/>
            <w:r w:rsidRPr="006B0BC1">
              <w:rPr>
                <w:sz w:val="24"/>
                <w:szCs w:val="24"/>
              </w:rPr>
              <w:t>@</w:t>
            </w:r>
            <w:proofErr w:type="spellStart"/>
            <w:r w:rsidRPr="006B0BC1">
              <w:rPr>
                <w:sz w:val="24"/>
                <w:szCs w:val="24"/>
                <w:lang w:val="en"/>
              </w:rPr>
              <w:t>primzavod</w:t>
            </w:r>
            <w:proofErr w:type="spellEnd"/>
            <w:r w:rsidRPr="006B0BC1">
              <w:rPr>
                <w:sz w:val="24"/>
                <w:szCs w:val="24"/>
              </w:rPr>
              <w:t>.</w:t>
            </w:r>
            <w:proofErr w:type="spellStart"/>
            <w:r w:rsidRPr="006B0BC1">
              <w:rPr>
                <w:sz w:val="24"/>
                <w:szCs w:val="24"/>
                <w:lang w:val="en"/>
              </w:rPr>
              <w:t>ru</w:t>
            </w:r>
            <w:proofErr w:type="spellEnd"/>
          </w:p>
          <w:p w14:paraId="071D8079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0BC1">
              <w:rPr>
                <w:sz w:val="24"/>
                <w:szCs w:val="24"/>
                <w:lang w:val="en"/>
              </w:rPr>
              <w:t>TeplovodskayaNa</w:t>
            </w:r>
            <w:proofErr w:type="spellEnd"/>
            <w:r w:rsidRPr="006B0BC1">
              <w:rPr>
                <w:sz w:val="24"/>
                <w:szCs w:val="24"/>
              </w:rPr>
              <w:t>@</w:t>
            </w:r>
            <w:proofErr w:type="spellStart"/>
            <w:r w:rsidRPr="006B0BC1">
              <w:rPr>
                <w:sz w:val="24"/>
                <w:szCs w:val="24"/>
                <w:lang w:val="en"/>
              </w:rPr>
              <w:t>primzavod</w:t>
            </w:r>
            <w:proofErr w:type="spellEnd"/>
            <w:r w:rsidRPr="006B0BC1">
              <w:rPr>
                <w:sz w:val="24"/>
                <w:szCs w:val="24"/>
              </w:rPr>
              <w:t>.</w:t>
            </w:r>
            <w:proofErr w:type="spellStart"/>
            <w:r w:rsidRPr="006B0BC1">
              <w:rPr>
                <w:sz w:val="24"/>
                <w:szCs w:val="24"/>
                <w:lang w:val="en"/>
              </w:rPr>
              <w:t>ru</w:t>
            </w:r>
            <w:proofErr w:type="spellEnd"/>
          </w:p>
          <w:p w14:paraId="11D65177" w14:textId="77777777" w:rsidR="006B0BC1" w:rsidRPr="006B0BC1" w:rsidRDefault="006B0BC1" w:rsidP="006B0BC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0BC1">
              <w:rPr>
                <w:sz w:val="24"/>
                <w:szCs w:val="24"/>
                <w:lang w:val="en"/>
              </w:rPr>
              <w:t>Cargodep</w:t>
            </w:r>
            <w:proofErr w:type="spellEnd"/>
            <w:r w:rsidRPr="006B0BC1">
              <w:rPr>
                <w:sz w:val="24"/>
                <w:szCs w:val="24"/>
              </w:rPr>
              <w:t>@</w:t>
            </w:r>
            <w:proofErr w:type="spellStart"/>
            <w:r w:rsidRPr="006B0BC1">
              <w:rPr>
                <w:sz w:val="24"/>
                <w:szCs w:val="24"/>
                <w:lang w:val="en"/>
              </w:rPr>
              <w:t>primzavod</w:t>
            </w:r>
            <w:proofErr w:type="spellEnd"/>
            <w:r w:rsidRPr="006B0BC1">
              <w:rPr>
                <w:sz w:val="24"/>
                <w:szCs w:val="24"/>
              </w:rPr>
              <w:t>.</w:t>
            </w:r>
            <w:proofErr w:type="spellStart"/>
            <w:r w:rsidRPr="006B0BC1">
              <w:rPr>
                <w:sz w:val="24"/>
                <w:szCs w:val="24"/>
                <w:lang w:val="en"/>
              </w:rPr>
              <w:t>ru</w:t>
            </w:r>
            <w:proofErr w:type="spellEnd"/>
          </w:p>
          <w:p w14:paraId="498C8682" w14:textId="689FE3B6" w:rsidR="00072206" w:rsidRDefault="00072206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8EFA3EB" w14:textId="6BF1791C" w:rsidR="006B0BC1" w:rsidRDefault="00EE45B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Генеральный директор</w:t>
            </w:r>
          </w:p>
          <w:p w14:paraId="29C0056F" w14:textId="5872EDC3" w:rsidR="00EE45B5" w:rsidRDefault="00EE45B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Управляющей организации </w:t>
            </w:r>
          </w:p>
          <w:p w14:paraId="4C182C34" w14:textId="0A33F6D7" w:rsidR="00EE45B5" w:rsidRPr="00EE45B5" w:rsidRDefault="00EE45B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 «Приморский завод»</w:t>
            </w:r>
          </w:p>
          <w:p w14:paraId="0EBDCAEF" w14:textId="77777777" w:rsidR="00072206" w:rsidRDefault="00072206">
            <w:pPr>
              <w:tabs>
                <w:tab w:val="left" w:pos="185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2F111084" w14:textId="7EF3475A" w:rsidR="00EE45B5" w:rsidRDefault="00EE45B5">
            <w:pPr>
              <w:tabs>
                <w:tab w:val="left" w:pos="185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Марченко В.А.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DAC" w14:textId="77777777" w:rsidR="00072206" w:rsidRDefault="00E7219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АГЕНТ:  </w:t>
            </w:r>
          </w:p>
          <w:p w14:paraId="4A833188" w14:textId="77777777" w:rsidR="00072206" w:rsidRDefault="00072206">
            <w:pPr>
              <w:rPr>
                <w:sz w:val="24"/>
                <w:szCs w:val="24"/>
              </w:rPr>
            </w:pPr>
          </w:p>
          <w:p w14:paraId="26100447" w14:textId="77777777" w:rsidR="00072206" w:rsidRDefault="00E7219A">
            <w:pPr>
              <w:tabs>
                <w:tab w:val="left" w:pos="10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</w:t>
            </w:r>
          </w:p>
        </w:tc>
      </w:tr>
      <w:permEnd w:id="1551784891"/>
    </w:tbl>
    <w:p w14:paraId="1BEE9D23" w14:textId="77777777" w:rsidR="00072206" w:rsidRDefault="00072206">
      <w:pPr>
        <w:spacing w:line="276" w:lineRule="auto"/>
        <w:ind w:right="-2"/>
        <w:jc w:val="both"/>
        <w:rPr>
          <w:b/>
          <w:color w:val="000000"/>
          <w:sz w:val="24"/>
          <w:szCs w:val="24"/>
        </w:rPr>
      </w:pPr>
    </w:p>
    <w:p w14:paraId="2C0F0216" w14:textId="77777777" w:rsidR="00072206" w:rsidRDefault="00072206">
      <w:pPr>
        <w:spacing w:line="276" w:lineRule="auto"/>
        <w:jc w:val="both"/>
        <w:rPr>
          <w:bCs/>
          <w:sz w:val="24"/>
          <w:szCs w:val="24"/>
        </w:rPr>
      </w:pPr>
      <w:bookmarkStart w:id="2" w:name="_Hlk152612989"/>
    </w:p>
    <w:p w14:paraId="56CFCC93" w14:textId="77777777" w:rsidR="00072206" w:rsidRDefault="00072206">
      <w:pPr>
        <w:spacing w:line="276" w:lineRule="auto"/>
        <w:jc w:val="both"/>
        <w:rPr>
          <w:bCs/>
          <w:sz w:val="24"/>
          <w:szCs w:val="24"/>
        </w:rPr>
      </w:pPr>
    </w:p>
    <w:p w14:paraId="7CE80149" w14:textId="77777777" w:rsidR="00072206" w:rsidRDefault="00072206">
      <w:pPr>
        <w:spacing w:line="276" w:lineRule="auto"/>
        <w:jc w:val="both"/>
        <w:rPr>
          <w:bCs/>
          <w:sz w:val="24"/>
          <w:szCs w:val="24"/>
        </w:rPr>
      </w:pPr>
    </w:p>
    <w:p w14:paraId="6B863E36" w14:textId="77777777" w:rsidR="00072206" w:rsidRDefault="00072206">
      <w:pPr>
        <w:spacing w:line="276" w:lineRule="auto"/>
        <w:jc w:val="both"/>
        <w:rPr>
          <w:bCs/>
          <w:sz w:val="24"/>
          <w:szCs w:val="24"/>
        </w:rPr>
      </w:pPr>
    </w:p>
    <w:p w14:paraId="180D7EA7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p w14:paraId="58C088D6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p w14:paraId="6D4E4E1C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p w14:paraId="7017763D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p w14:paraId="4F1FFBEB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p w14:paraId="191046A8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p w14:paraId="20735E2B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bookmarkEnd w:id="2"/>
    <w:p w14:paraId="04F067E0" w14:textId="77777777" w:rsidR="00072206" w:rsidRDefault="00072206">
      <w:pPr>
        <w:spacing w:line="276" w:lineRule="auto"/>
        <w:ind w:left="6237"/>
        <w:jc w:val="both"/>
        <w:rPr>
          <w:bCs/>
          <w:sz w:val="24"/>
          <w:szCs w:val="24"/>
        </w:rPr>
      </w:pPr>
    </w:p>
    <w:sectPr w:rsidR="00072206">
      <w:headerReference w:type="default" r:id="rId8"/>
      <w:footerReference w:type="default" r:id="rId9"/>
      <w:pgSz w:w="11907" w:h="16840"/>
      <w:pgMar w:top="851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6008" w14:textId="77777777" w:rsidR="00172F44" w:rsidRDefault="00172F44">
      <w:r>
        <w:separator/>
      </w:r>
    </w:p>
  </w:endnote>
  <w:endnote w:type="continuationSeparator" w:id="0">
    <w:p w14:paraId="7390B929" w14:textId="77777777" w:rsidR="00172F44" w:rsidRDefault="0017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A6C8" w14:textId="77777777" w:rsidR="00072206" w:rsidRDefault="00E7219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2</w:t>
    </w:r>
    <w:r>
      <w:fldChar w:fldCharType="end"/>
    </w:r>
  </w:p>
  <w:p w14:paraId="00DFE077" w14:textId="77777777" w:rsidR="00072206" w:rsidRDefault="000722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3C52" w14:textId="77777777" w:rsidR="00172F44" w:rsidRDefault="00172F44">
      <w:r>
        <w:separator/>
      </w:r>
    </w:p>
  </w:footnote>
  <w:footnote w:type="continuationSeparator" w:id="0">
    <w:p w14:paraId="00126907" w14:textId="77777777" w:rsidR="00172F44" w:rsidRDefault="0017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78F0" w14:textId="77777777" w:rsidR="00072206" w:rsidRDefault="00E7219A">
    <w:pPr>
      <w:pStyle w:val="a5"/>
    </w:pPr>
    <w:permStart w:id="793970125" w:edGrp="everyone"/>
    <w:r>
      <w:t>Договор № ПФ-</w:t>
    </w:r>
    <w:r>
      <w:rPr>
        <w:lang w:val="ru-RU"/>
      </w:rPr>
      <w:t xml:space="preserve">__-ПВВ </w:t>
    </w:r>
    <w:r>
      <w:t xml:space="preserve">от </w:t>
    </w:r>
    <w:r>
      <w:rPr>
        <w:lang w:val="ru-RU"/>
      </w:rPr>
      <w:t>___</w:t>
    </w:r>
    <w:r>
      <w:t>.</w:t>
    </w:r>
    <w:r>
      <w:rPr>
        <w:lang w:val="ru-RU"/>
      </w:rPr>
      <w:t>_________</w:t>
    </w:r>
    <w:r>
      <w:t>.202</w:t>
    </w:r>
    <w:r>
      <w:rPr>
        <w:lang w:val="ru-RU"/>
      </w:rPr>
      <w:t>_</w:t>
    </w:r>
    <w:r>
      <w:t xml:space="preserve"> г.</w:t>
    </w:r>
  </w:p>
  <w:p w14:paraId="51C55F6F" w14:textId="77777777" w:rsidR="00072206" w:rsidRDefault="00072206">
    <w:pPr>
      <w:pStyle w:val="a5"/>
    </w:pPr>
  </w:p>
  <w:permEnd w:id="793970125"/>
  <w:p w14:paraId="1BEB13C5" w14:textId="77777777" w:rsidR="00072206" w:rsidRDefault="000722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2A06"/>
    <w:multiLevelType w:val="hybridMultilevel"/>
    <w:tmpl w:val="CA826B52"/>
    <w:lvl w:ilvl="0" w:tplc="3DA0A30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552C7B"/>
    <w:multiLevelType w:val="hybridMultilevel"/>
    <w:tmpl w:val="35DE14EA"/>
    <w:lvl w:ilvl="0" w:tplc="3DA0A30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A33CF"/>
    <w:multiLevelType w:val="hybridMultilevel"/>
    <w:tmpl w:val="AD2C2166"/>
    <w:lvl w:ilvl="0" w:tplc="3F0047E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B38C3"/>
    <w:multiLevelType w:val="hybridMultilevel"/>
    <w:tmpl w:val="B58A0BF8"/>
    <w:lvl w:ilvl="0" w:tplc="3DA0A30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51A3C"/>
    <w:multiLevelType w:val="hybridMultilevel"/>
    <w:tmpl w:val="27809C28"/>
    <w:lvl w:ilvl="0" w:tplc="3DA0A30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90998"/>
    <w:multiLevelType w:val="hybridMultilevel"/>
    <w:tmpl w:val="67A45B40"/>
    <w:lvl w:ilvl="0" w:tplc="3DA0A30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C2139"/>
    <w:multiLevelType w:val="hybridMultilevel"/>
    <w:tmpl w:val="914486A2"/>
    <w:lvl w:ilvl="0" w:tplc="3DA0A30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3E"/>
    <w:rsid w:val="00072206"/>
    <w:rsid w:val="00172F44"/>
    <w:rsid w:val="00422552"/>
    <w:rsid w:val="006B0BC1"/>
    <w:rsid w:val="00892E3E"/>
    <w:rsid w:val="00DB04FE"/>
    <w:rsid w:val="00E7219A"/>
    <w:rsid w:val="00E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EC464"/>
  <w15:chartTrackingRefBased/>
  <w15:docId w15:val="{B2024FB0-540E-423B-B8F5-87E7BA3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 Black" w:eastAsiaTheme="minorEastAsia" w:hAnsi="Arial Black"/>
      <w:i/>
      <w:sz w:val="36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eastAsiaTheme="minorEastAsia"/>
      <w:b/>
      <w:sz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Theme="minorEastAsia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eastAsiaTheme="minorEastAsia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 w:hint="default"/>
      <w:b/>
      <w:bCs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sz w:val="22"/>
    </w:rPr>
  </w:style>
  <w:style w:type="paragraph" w:styleId="a9">
    <w:name w:val="Title"/>
    <w:basedOn w:val="a"/>
    <w:link w:val="aa"/>
    <w:qFormat/>
    <w:pPr>
      <w:jc w:val="center"/>
    </w:pPr>
    <w:rPr>
      <w:rFonts w:ascii="Arial" w:hAnsi="Arial"/>
      <w:b/>
      <w:bCs/>
      <w:sz w:val="34"/>
      <w:szCs w:val="24"/>
      <w:lang w:val="x-none" w:eastAsia="x-none"/>
    </w:rPr>
  </w:style>
  <w:style w:type="character" w:customStyle="1" w:styleId="aa">
    <w:name w:val="Заголовок Знак"/>
    <w:basedOn w:val="a0"/>
    <w:link w:val="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ody Text"/>
    <w:basedOn w:val="a"/>
    <w:link w:val="ac"/>
    <w:semiHidden/>
    <w:unhideWhenUsed/>
    <w:pPr>
      <w:jc w:val="both"/>
    </w:pPr>
    <w:rPr>
      <w:rFonts w:ascii="Arial" w:hAnsi="Arial"/>
      <w:sz w:val="24"/>
      <w:lang w:val="x-none" w:eastAsia="x-none"/>
    </w:rPr>
  </w:style>
  <w:style w:type="character" w:customStyle="1" w:styleId="ac">
    <w:name w:val="Основной текст Знак"/>
    <w:link w:val="ab"/>
    <w:semiHidden/>
    <w:locked/>
    <w:rPr>
      <w:rFonts w:ascii="Arial" w:hAnsi="Arial" w:cs="Arial" w:hint="default"/>
      <w:sz w:val="24"/>
    </w:rPr>
  </w:style>
  <w:style w:type="paragraph" w:styleId="21">
    <w:name w:val="Body Text 2"/>
    <w:basedOn w:val="a"/>
    <w:link w:val="22"/>
    <w:semiHidden/>
    <w:unhideWhenUsed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semiHidden/>
    <w:locked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f">
    <w:name w:val="No Spacing"/>
    <w:uiPriority w:val="1"/>
    <w:qFormat/>
    <w:rPr>
      <w:rFonts w:ascii="Calibri" w:hAnsi="Calibri"/>
      <w:sz w:val="24"/>
      <w:szCs w:val="24"/>
      <w:lang w:val="en-US" w:eastAsia="en-US" w:bidi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Название"/>
    <w:basedOn w:val="a"/>
    <w:link w:val="af1"/>
  </w:style>
  <w:style w:type="character" w:customStyle="1" w:styleId="af1">
    <w:name w:val="Название Знак"/>
    <w:link w:val="af0"/>
    <w:locked/>
    <w:rPr>
      <w:rFonts w:ascii="Arial" w:hAnsi="Arial" w:cs="Arial" w:hint="default"/>
      <w:b/>
      <w:bCs/>
      <w:sz w:val="3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  <w:basedOn w:val="a0"/>
  </w:style>
  <w:style w:type="table" w:styleId="af2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zmina.KA\Desktop\&#1089;&#1091;&#1076;&#1085;&#1086;-&#1089;&#1090;-&#1075;&#1088;&#1091;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77498-9795-44A7-9CC6-48083A8E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судно-ст-груп</Template>
  <TotalTime>1</TotalTime>
  <Pages>8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W1 ДОГОВОР С/А - 123/97 W0</vt:lpstr>
    </vt:vector>
  </TitlesOfParts>
  <Company>ВВ</Company>
  <LinksUpToDate>false</LinksUpToDate>
  <CharactersWithSpaces>22894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W1 ДОГОВОР С/А - 123/97 W0</dc:title>
  <dc:subject/>
  <dc:creator>Татьяна</dc:creator>
  <cp:keywords/>
  <dc:description/>
  <cp:lastModifiedBy>Кузьмина Карина Альбертовна</cp:lastModifiedBy>
  <cp:revision>2</cp:revision>
  <cp:lastPrinted>2024-02-20T05:17:00Z</cp:lastPrinted>
  <dcterms:created xsi:type="dcterms:W3CDTF">2025-12-01T00:46:00Z</dcterms:created>
  <dcterms:modified xsi:type="dcterms:W3CDTF">2025-12-01T00:46:00Z</dcterms:modified>
</cp:coreProperties>
</file>